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700"/>
        <w:gridCol w:w="1300"/>
        <w:gridCol w:w="830"/>
        <w:gridCol w:w="8080"/>
        <w:gridCol w:w="2200"/>
      </w:tblGrid>
      <w:tr>
        <w:trPr>
          <w:trHeight w:val="1" w:hRule="atLeast"/>
          <w:jc w:val="left"/>
        </w:trPr>
        <w:tc>
          <w:tcPr>
            <w:tcW w:w="13110" w:type="dxa"/>
            <w:gridSpan w:val="5"/>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Hadleigh Cycling Club Committee Meeting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07/10/2019</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Minutes</w:t>
            </w:r>
          </w:p>
        </w:tc>
      </w:tr>
      <w:tr>
        <w:trPr>
          <w:trHeight w:val="1" w:hRule="atLeast"/>
          <w:jc w:val="left"/>
        </w:trPr>
        <w:tc>
          <w:tcPr>
            <w:tcW w:w="2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Attendees</w:t>
            </w:r>
          </w:p>
        </w:tc>
        <w:tc>
          <w:tcPr>
            <w:tcW w:w="11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Mike Motteram, Rickaby Shearly-Sanders, Lucy Jay, Simon King, Julian Cecil, Kate Billingham</w:t>
            </w:r>
          </w:p>
        </w:tc>
      </w:tr>
      <w:tr>
        <w:trPr>
          <w:trHeight w:val="1" w:hRule="atLeast"/>
          <w:jc w:val="left"/>
        </w:trPr>
        <w:tc>
          <w:tcPr>
            <w:tcW w:w="2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Apologies </w:t>
            </w:r>
          </w:p>
        </w:tc>
        <w:tc>
          <w:tcPr>
            <w:tcW w:w="11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Tim Collins, Nick Webber, , Gale Pryor, Fiona Holland</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Item </w:t>
            </w:r>
          </w:p>
        </w:tc>
        <w:tc>
          <w:tcPr>
            <w:tcW w:w="2130"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Agenda Item</w:t>
            </w:r>
          </w:p>
        </w:tc>
        <w:tc>
          <w:tcPr>
            <w:tcW w:w="808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Objective</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Review Agenda and previous actions</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Previous meeting focused on Gayford Flyer</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Treasurer’s Report</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NW</w:t>
            </w:r>
            <w:r>
              <w:rPr>
                <w:rFonts w:ascii="Calibri" w:hAnsi="Calibri" w:cs="Calibri" w:eastAsia="Calibri"/>
                <w:color w:val="auto"/>
                <w:spacing w:val="0"/>
                <w:position w:val="0"/>
                <w:sz w:val="24"/>
                <w:shd w:fill="auto" w:val="clear"/>
              </w:rPr>
              <w:t xml:space="preserve">  - balance stands at £8098.37. Outstanding payments of  several £100s due for GF</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Membership Update</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KB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No change</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Gayford Flyer</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Very successful with nearly 200 riders. Positive feedback from riders. Quite a few from Essex. Thanks to MM for organising the event and to volunteers especially those who did the signage. String had been popular! </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4"/>
                <w:shd w:fill="auto" w:val="clear"/>
              </w:rPr>
              <w:t xml:space="preserve">Lessons for next time:</w:t>
            </w:r>
            <w:r>
              <w:rPr>
                <w:rFonts w:ascii="Calibri" w:hAnsi="Calibri" w:cs="Calibri" w:eastAsia="Calibri"/>
                <w:color w:val="auto"/>
                <w:spacing w:val="0"/>
                <w:position w:val="0"/>
                <w:sz w:val="24"/>
                <w:shd w:fill="auto" w:val="clear"/>
              </w:rPr>
              <w:t xml:space="preserve"> More ladies toilets at feed station and to mention being considerate to others at the send-off. To look at more ways of reducing environmental impact</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Hadleigh on Show</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Feedback from MM KB and RSS. Had been very productive with lots of interest helped by our stand being near entrance. Excellent banners designed by MM and good to use GP’s bike. Forgot to take photos! Lots of interest in club activities and sign ups especially for ‘Get Back on Your Bike’ and Junior Club. We also noticed a number of people with E bikes wanting to be involved. Suggested a lot of people in Hadleigh want to cycle but lack confidence in riding on roads. </w:t>
            </w:r>
          </w:p>
          <w:p>
            <w:pPr>
              <w:spacing w:before="0" w:after="200" w:line="276"/>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Junior Programme</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Finishes at half term. Lower numbers this year due to weather and less promotion due to lack of coaches.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Still need more level 2 coaches. Will have one additional level 1 coach</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Action:</w:t>
            </w:r>
            <w:r>
              <w:rPr>
                <w:rFonts w:ascii="Calibri" w:hAnsi="Calibri" w:cs="Calibri" w:eastAsia="Calibri"/>
                <w:color w:val="auto"/>
                <w:spacing w:val="0"/>
                <w:position w:val="0"/>
                <w:sz w:val="24"/>
                <w:shd w:fill="auto" w:val="clear"/>
              </w:rPr>
              <w:t xml:space="preserve"> shed base to be done in November. Simon to circulate dates</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Club development and membership</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discussion on club development in the context of our healthy finances, declining membership, learning from this year and Hadleigh on Show. Key points:</w:t>
            </w:r>
          </w:p>
          <w:p>
            <w:pPr>
              <w:numPr>
                <w:ilvl w:val="0"/>
                <w:numId w:val="2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goal is to get Hadleigh cycling </w:t>
            </w:r>
          </w:p>
          <w:p>
            <w:pPr>
              <w:numPr>
                <w:ilvl w:val="0"/>
                <w:numId w:val="2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core offer at the moment is Sunday Club ride, the Junior Programme, Gayford Flyer and Monday evening summer ride</w:t>
            </w:r>
          </w:p>
          <w:p>
            <w:pPr>
              <w:numPr>
                <w:ilvl w:val="0"/>
                <w:numId w:val="2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less concerned about membership numbers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the number of riders that matters</w:t>
            </w:r>
          </w:p>
          <w:p>
            <w:pPr>
              <w:numPr>
                <w:ilvl w:val="0"/>
                <w:numId w:val="2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Leaders are voluntary so need to feel they are enjoying the rides they lead</w:t>
            </w:r>
          </w:p>
          <w:p>
            <w:pPr>
              <w:numPr>
                <w:ilvl w:val="0"/>
                <w:numId w:val="2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need to be clear what the benefit of being a member is</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Decisions:</w:t>
            </w:r>
          </w:p>
          <w:p>
            <w:pPr>
              <w:numPr>
                <w:ilvl w:val="0"/>
                <w:numId w:val="31"/>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 to do a follow up email to those who filled in forms at HoS</w:t>
            </w:r>
          </w:p>
          <w:p>
            <w:pPr>
              <w:numPr>
                <w:ilvl w:val="0"/>
                <w:numId w:val="31"/>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hold a ‘celebrating cycling/cycling festival/2020 launch’ event in early spring at the Ansell Centre where we showcase our activities, find out what people want, get people to sign up, offer bike checks, give out information on local rides, session for E bikes</w:t>
            </w:r>
          </w:p>
          <w:p>
            <w:pPr>
              <w:numPr>
                <w:ilvl w:val="0"/>
                <w:numId w:val="31"/>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we have enough volunteers to offer (in addition to core offer) a fast ride on a Wednesday evening,  a GTOYB course, a monthly social/newcomers ride (Sunday am?), to include the Friday morning ride in our club offer (KB to ask existing group)</w:t>
            </w:r>
          </w:p>
          <w:p>
            <w:pPr>
              <w:numPr>
                <w:ilvl w:val="0"/>
                <w:numId w:val="31"/>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to get half price club kit, funding support for special events e.g. long distance rides, trip to velodrome, free coffee and cake ride, pre-GF ride </w:t>
            </w:r>
          </w:p>
          <w:p>
            <w:pPr>
              <w:numPr>
                <w:ilvl w:val="0"/>
                <w:numId w:val="31"/>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can apply to the committee for grants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we need to agree criteria and ensure fair process</w:t>
            </w:r>
          </w:p>
          <w:p>
            <w:pPr>
              <w:numPr>
                <w:ilvl w:val="0"/>
                <w:numId w:val="31"/>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Early bird booking for GF next year</w:t>
            </w:r>
          </w:p>
          <w:p>
            <w:pPr>
              <w:numPr>
                <w:ilvl w:val="0"/>
                <w:numId w:val="31"/>
              </w:numPr>
              <w:spacing w:before="0" w:after="200" w:line="276"/>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 do a one off joint social ride with Boxford CC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ask FH is she would lead</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Xmas meal</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Meal to be paid for by club to thank volunteers for their work in 2019.</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Friday December 6th</w:t>
            </w:r>
          </w:p>
        </w:tc>
      </w:tr>
      <w:tr>
        <w:trPr>
          <w:trHeight w:val="1" w:hRule="atLeast"/>
          <w:jc w:val="left"/>
        </w:trPr>
        <w:tc>
          <w:tcPr>
            <w:tcW w:w="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w:t>
            </w:r>
          </w:p>
        </w:tc>
        <w:tc>
          <w:tcPr>
            <w:tcW w:w="21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AOB</w:t>
            </w:r>
          </w:p>
        </w:tc>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meeting will be November 4th at the George at 18.30</w:t>
            </w:r>
          </w:p>
          <w:p>
            <w:pPr>
              <w:spacing w:before="0" w:after="200" w:line="276"/>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left"/>
        <w:rPr>
          <w:rFonts w:ascii="Calibri" w:hAnsi="Calibri" w:cs="Calibri" w:eastAsia="Calibri"/>
          <w:b/>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9">
    <w:abstractNumId w:val="6"/>
  </w:num>
  <w:num w:numId="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